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35" w:lineRule="atLeast"/>
        <w:jc w:val="center"/>
        <w:outlineLvl w:val="1"/>
        <w:rPr>
          <w:rFonts w:hint="eastAsia" w:ascii="仿宋" w:hAnsi="仿宋" w:eastAsia="仿宋" w:cs="Arial"/>
          <w:b/>
          <w:color w:val="212121"/>
          <w:kern w:val="0"/>
          <w:sz w:val="44"/>
          <w:szCs w:val="44"/>
        </w:rPr>
      </w:pPr>
      <w:r>
        <w:rPr>
          <w:rFonts w:ascii="仿宋" w:hAnsi="仿宋" w:eastAsia="仿宋" w:cs="Arial"/>
          <w:b/>
          <w:color w:val="212121"/>
          <w:kern w:val="0"/>
          <w:sz w:val="44"/>
          <w:szCs w:val="44"/>
        </w:rPr>
        <w:t>关于交通运输企业安全生产标准化</w:t>
      </w:r>
      <w:r>
        <w:rPr>
          <w:rFonts w:hint="eastAsia" w:ascii="仿宋" w:hAnsi="仿宋" w:eastAsia="仿宋" w:cs="Arial"/>
          <w:b/>
          <w:color w:val="212121"/>
          <w:kern w:val="0"/>
          <w:sz w:val="44"/>
          <w:szCs w:val="44"/>
        </w:rPr>
        <w:t>二</w:t>
      </w:r>
      <w:r>
        <w:rPr>
          <w:rFonts w:ascii="仿宋" w:hAnsi="仿宋" w:eastAsia="仿宋" w:cs="Arial"/>
          <w:b/>
          <w:color w:val="212121"/>
          <w:kern w:val="0"/>
          <w:sz w:val="44"/>
          <w:szCs w:val="44"/>
        </w:rPr>
        <w:t>级达标企业</w:t>
      </w:r>
      <w:r>
        <w:rPr>
          <w:rFonts w:hint="eastAsia" w:ascii="仿宋" w:hAnsi="仿宋" w:eastAsia="仿宋" w:cs="Arial"/>
          <w:b/>
          <w:color w:val="212121"/>
          <w:kern w:val="0"/>
          <w:sz w:val="44"/>
          <w:szCs w:val="44"/>
        </w:rPr>
        <w:t>盐池县永安危险货物运输有限公司</w:t>
      </w:r>
    </w:p>
    <w:p>
      <w:pPr>
        <w:widowControl/>
        <w:spacing w:line="435" w:lineRule="atLeast"/>
        <w:jc w:val="center"/>
        <w:outlineLvl w:val="1"/>
        <w:rPr>
          <w:rFonts w:ascii="仿宋" w:hAnsi="仿宋" w:eastAsia="仿宋" w:cs="Arial"/>
          <w:b/>
          <w:color w:val="212121"/>
          <w:kern w:val="0"/>
          <w:sz w:val="44"/>
          <w:szCs w:val="44"/>
        </w:rPr>
      </w:pPr>
      <w:r>
        <w:rPr>
          <w:rFonts w:ascii="仿宋" w:hAnsi="仿宋" w:eastAsia="仿宋" w:cs="Arial"/>
          <w:b/>
          <w:color w:val="212121"/>
          <w:kern w:val="0"/>
          <w:sz w:val="44"/>
          <w:szCs w:val="44"/>
        </w:rPr>
        <w:t>公示完毕的公告</w:t>
      </w:r>
    </w:p>
    <w:p>
      <w:pPr>
        <w:widowControl/>
        <w:spacing w:after="150"/>
        <w:ind w:firstLine="640" w:firstLineChars="200"/>
        <w:jc w:val="left"/>
        <w:rPr>
          <w:rFonts w:ascii="仿宋" w:hAnsi="仿宋" w:eastAsia="仿宋" w:cs="Arial"/>
          <w:color w:val="212121"/>
          <w:kern w:val="0"/>
          <w:sz w:val="32"/>
          <w:szCs w:val="32"/>
        </w:rPr>
      </w:pPr>
    </w:p>
    <w:p>
      <w:pPr>
        <w:widowControl/>
        <w:spacing w:after="150"/>
        <w:ind w:firstLine="640" w:firstLineChars="200"/>
        <w:jc w:val="left"/>
        <w:rPr>
          <w:rFonts w:ascii="仿宋" w:hAnsi="仿宋" w:eastAsia="仿宋" w:cs="Arial"/>
          <w:color w:val="212121"/>
          <w:kern w:val="0"/>
          <w:sz w:val="32"/>
          <w:szCs w:val="32"/>
        </w:rPr>
      </w:pPr>
      <w:r>
        <w:rPr>
          <w:rFonts w:ascii="仿宋" w:hAnsi="仿宋" w:eastAsia="仿宋" w:cs="Arial"/>
          <w:color w:val="212121"/>
          <w:kern w:val="0"/>
          <w:sz w:val="32"/>
          <w:szCs w:val="32"/>
        </w:rPr>
        <w:t>根据《交通运输企业安全生产标准化建设评价管理办法》</w:t>
      </w:r>
      <w:r>
        <w:rPr>
          <w:rFonts w:hint="eastAsia" w:ascii="仿宋" w:hAnsi="仿宋" w:eastAsia="仿宋" w:cs="Arial"/>
          <w:color w:val="212121"/>
          <w:kern w:val="0"/>
          <w:sz w:val="32"/>
          <w:szCs w:val="32"/>
        </w:rPr>
        <w:t>和《宁夏回族自治区交通运输企业安全生产标准化建设评价管理实施细则》</w:t>
      </w:r>
      <w:r>
        <w:rPr>
          <w:rFonts w:ascii="仿宋" w:hAnsi="仿宋" w:eastAsia="仿宋" w:cs="Arial"/>
          <w:color w:val="212121"/>
          <w:kern w:val="0"/>
          <w:sz w:val="32"/>
          <w:szCs w:val="32"/>
        </w:rPr>
        <w:t>要求，经企业自评、申请，</w:t>
      </w:r>
      <w:r>
        <w:rPr>
          <w:rFonts w:hint="eastAsia" w:ascii="仿宋" w:hAnsi="仿宋" w:eastAsia="仿宋" w:cs="Arial"/>
          <w:color w:val="212121"/>
          <w:kern w:val="0"/>
          <w:sz w:val="32"/>
          <w:szCs w:val="32"/>
        </w:rPr>
        <w:fldChar w:fldCharType="begin"/>
      </w:r>
      <w:r>
        <w:rPr>
          <w:rFonts w:hint="eastAsia" w:ascii="仿宋" w:hAnsi="仿宋" w:eastAsia="仿宋" w:cs="Arial"/>
          <w:color w:val="212121"/>
          <w:kern w:val="0"/>
          <w:sz w:val="32"/>
          <w:szCs w:val="32"/>
        </w:rPr>
        <w:instrText xml:space="preserve"> HYPERLINK "http://218.95.165.5/c/nx/docv/org-apply/5ce267beeecee3159ecb8af7" \t "http://218.95.165.5/c/nx/docv/en-apply/_blank" </w:instrText>
      </w:r>
      <w:r>
        <w:rPr>
          <w:rFonts w:hint="eastAsia" w:ascii="仿宋" w:hAnsi="仿宋" w:eastAsia="仿宋" w:cs="Arial"/>
          <w:color w:val="212121"/>
          <w:kern w:val="0"/>
          <w:sz w:val="32"/>
          <w:szCs w:val="32"/>
        </w:rPr>
        <w:fldChar w:fldCharType="separate"/>
      </w:r>
      <w:r>
        <w:rPr>
          <w:rFonts w:hint="eastAsia" w:ascii="仿宋" w:hAnsi="仿宋" w:eastAsia="仿宋" w:cs="Arial"/>
          <w:color w:val="212121"/>
          <w:kern w:val="0"/>
          <w:sz w:val="32"/>
          <w:szCs w:val="32"/>
        </w:rPr>
        <w:t>宁夏石化银骏安全技术咨询有限公司</w:t>
      </w:r>
      <w:r>
        <w:rPr>
          <w:rFonts w:hint="eastAsia" w:ascii="仿宋" w:hAnsi="仿宋" w:eastAsia="仿宋" w:cs="Arial"/>
          <w:color w:val="212121"/>
          <w:kern w:val="0"/>
          <w:sz w:val="32"/>
          <w:szCs w:val="32"/>
        </w:rPr>
        <w:fldChar w:fldCharType="end"/>
      </w:r>
      <w:r>
        <w:rPr>
          <w:rFonts w:ascii="仿宋" w:hAnsi="仿宋" w:eastAsia="仿宋" w:cs="Arial"/>
          <w:color w:val="212121"/>
          <w:kern w:val="0"/>
          <w:sz w:val="32"/>
          <w:szCs w:val="32"/>
        </w:rPr>
        <w:t>评价机构评价，系统公示等程序，</w:t>
      </w:r>
      <w:r>
        <w:rPr>
          <w:rFonts w:hint="eastAsia" w:ascii="仿宋" w:hAnsi="仿宋" w:eastAsia="仿宋" w:cs="Arial"/>
          <w:color w:val="212121"/>
          <w:kern w:val="0"/>
          <w:sz w:val="32"/>
          <w:szCs w:val="32"/>
        </w:rPr>
        <w:t>盐池县永安危险货物运输有限公司</w:t>
      </w:r>
      <w:r>
        <w:rPr>
          <w:rFonts w:ascii="仿宋" w:hAnsi="仿宋" w:eastAsia="仿宋" w:cs="Arial"/>
          <w:color w:val="212121"/>
          <w:kern w:val="0"/>
          <w:sz w:val="32"/>
          <w:szCs w:val="32"/>
        </w:rPr>
        <w:t>可由</w:t>
      </w:r>
      <w:r>
        <w:rPr>
          <w:rFonts w:hint="eastAsia" w:ascii="仿宋" w:hAnsi="仿宋" w:eastAsia="仿宋" w:cs="Arial"/>
          <w:color w:val="212121"/>
          <w:kern w:val="0"/>
          <w:sz w:val="32"/>
          <w:szCs w:val="32"/>
        </w:rPr>
        <w:fldChar w:fldCharType="begin"/>
      </w:r>
      <w:r>
        <w:rPr>
          <w:rFonts w:hint="eastAsia" w:ascii="仿宋" w:hAnsi="仿宋" w:eastAsia="仿宋" w:cs="Arial"/>
          <w:color w:val="212121"/>
          <w:kern w:val="0"/>
          <w:sz w:val="32"/>
          <w:szCs w:val="32"/>
        </w:rPr>
        <w:instrText xml:space="preserve"> HYPERLINK "http://218.95.165.5/c/nx/docv/org-apply/5ce267beeecee3159ecb8af7" \t "http://218.95.165.5/c/nx/docv/en-apply/_blank" </w:instrText>
      </w:r>
      <w:r>
        <w:rPr>
          <w:rFonts w:hint="eastAsia" w:ascii="仿宋" w:hAnsi="仿宋" w:eastAsia="仿宋" w:cs="Arial"/>
          <w:color w:val="212121"/>
          <w:kern w:val="0"/>
          <w:sz w:val="32"/>
          <w:szCs w:val="32"/>
        </w:rPr>
        <w:fldChar w:fldCharType="separate"/>
      </w:r>
      <w:r>
        <w:rPr>
          <w:rFonts w:hint="eastAsia" w:ascii="仿宋" w:hAnsi="仿宋" w:eastAsia="仿宋" w:cs="Arial"/>
          <w:color w:val="212121"/>
          <w:kern w:val="0"/>
          <w:sz w:val="32"/>
          <w:szCs w:val="32"/>
        </w:rPr>
        <w:t>宁夏石化银骏安全技术咨询有限公司</w:t>
      </w:r>
      <w:r>
        <w:rPr>
          <w:rFonts w:hint="eastAsia" w:ascii="仿宋" w:hAnsi="仿宋" w:eastAsia="仿宋" w:cs="Arial"/>
          <w:color w:val="212121"/>
          <w:kern w:val="0"/>
          <w:sz w:val="32"/>
          <w:szCs w:val="32"/>
        </w:rPr>
        <w:fldChar w:fldCharType="end"/>
      </w:r>
      <w:r>
        <w:rPr>
          <w:rFonts w:ascii="仿宋" w:hAnsi="仿宋" w:eastAsia="仿宋" w:cs="Arial"/>
          <w:color w:val="212121"/>
          <w:kern w:val="0"/>
          <w:sz w:val="32"/>
          <w:szCs w:val="32"/>
        </w:rPr>
        <w:t>发放</w:t>
      </w:r>
      <w:r>
        <w:rPr>
          <w:rFonts w:hint="eastAsia" w:ascii="仿宋" w:hAnsi="仿宋" w:eastAsia="仿宋" w:cs="Arial"/>
          <w:color w:val="212121"/>
          <w:kern w:val="0"/>
          <w:sz w:val="32"/>
          <w:szCs w:val="32"/>
        </w:rPr>
        <w:t>二</w:t>
      </w:r>
      <w:r>
        <w:rPr>
          <w:rFonts w:ascii="仿宋" w:hAnsi="仿宋" w:eastAsia="仿宋" w:cs="Arial"/>
          <w:color w:val="212121"/>
          <w:kern w:val="0"/>
          <w:sz w:val="32"/>
          <w:szCs w:val="32"/>
        </w:rPr>
        <w:t>级道路运输</w:t>
      </w:r>
      <w:r>
        <w:rPr>
          <w:rFonts w:hint="eastAsia" w:ascii="仿宋" w:hAnsi="仿宋" w:eastAsia="仿宋" w:cs="仿宋"/>
          <w:color w:val="333333"/>
          <w:sz w:val="32"/>
          <w:szCs w:val="32"/>
        </w:rPr>
        <w:t>等级证明</w:t>
      </w:r>
      <w:r>
        <w:rPr>
          <w:rFonts w:ascii="仿宋" w:hAnsi="仿宋" w:eastAsia="仿宋" w:cs="Arial"/>
          <w:color w:val="212121"/>
          <w:kern w:val="0"/>
          <w:sz w:val="32"/>
          <w:szCs w:val="32"/>
        </w:rPr>
        <w:t>。现将该企业达标信息公布如下：</w:t>
      </w:r>
    </w:p>
    <w:p>
      <w:pPr>
        <w:widowControl/>
        <w:spacing w:after="150"/>
        <w:ind w:firstLine="160" w:firstLineChars="200"/>
        <w:jc w:val="left"/>
        <w:rPr>
          <w:rFonts w:ascii="仿宋" w:hAnsi="仿宋" w:eastAsia="仿宋" w:cs="Arial"/>
          <w:color w:val="212121"/>
          <w:kern w:val="0"/>
          <w:sz w:val="8"/>
          <w:szCs w:val="32"/>
        </w:rPr>
      </w:pPr>
    </w:p>
    <w:p>
      <w:pPr>
        <w:widowControl/>
        <w:spacing w:after="150"/>
        <w:jc w:val="left"/>
        <w:rPr>
          <w:rFonts w:hint="eastAsia" w:ascii="仿宋" w:hAnsi="仿宋" w:eastAsia="仿宋" w:cs="Arial"/>
          <w:color w:val="212121"/>
          <w:kern w:val="0"/>
          <w:sz w:val="32"/>
          <w:szCs w:val="32"/>
        </w:rPr>
      </w:pPr>
      <w:r>
        <w:rPr>
          <w:rFonts w:ascii="仿宋" w:hAnsi="仿宋" w:eastAsia="仿宋" w:cs="Arial"/>
          <w:color w:val="212121"/>
          <w:kern w:val="0"/>
          <w:sz w:val="32"/>
          <w:szCs w:val="32"/>
        </w:rPr>
        <w:t>企业名称：</w:t>
      </w:r>
      <w:r>
        <w:rPr>
          <w:rFonts w:hint="eastAsia" w:ascii="仿宋" w:hAnsi="仿宋" w:eastAsia="仿宋" w:cs="Arial"/>
          <w:color w:val="212121"/>
          <w:kern w:val="0"/>
          <w:sz w:val="32"/>
          <w:szCs w:val="32"/>
        </w:rPr>
        <w:t>盐池县永安危险货物运输有限公司</w:t>
      </w:r>
    </w:p>
    <w:p>
      <w:pPr>
        <w:widowControl/>
        <w:spacing w:after="150"/>
        <w:jc w:val="left"/>
        <w:rPr>
          <w:rFonts w:ascii="仿宋" w:hAnsi="仿宋" w:eastAsia="仿宋" w:cs="Arial"/>
          <w:color w:val="212121"/>
          <w:kern w:val="0"/>
          <w:sz w:val="32"/>
          <w:szCs w:val="32"/>
        </w:rPr>
      </w:pPr>
      <w:r>
        <w:rPr>
          <w:rFonts w:ascii="仿宋" w:hAnsi="仿宋" w:eastAsia="仿宋" w:cs="Arial"/>
          <w:color w:val="212121"/>
          <w:kern w:val="0"/>
          <w:sz w:val="32"/>
          <w:szCs w:val="32"/>
        </w:rPr>
        <w:t>企业法定代表人：</w:t>
      </w:r>
      <w:r>
        <w:rPr>
          <w:rFonts w:hint="eastAsia" w:ascii="仿宋" w:hAnsi="仿宋" w:eastAsia="仿宋" w:cs="Arial"/>
          <w:color w:val="212121"/>
          <w:kern w:val="0"/>
          <w:sz w:val="32"/>
          <w:szCs w:val="32"/>
        </w:rPr>
        <w:t>刘秀缠</w:t>
      </w:r>
    </w:p>
    <w:p>
      <w:pPr>
        <w:widowControl/>
        <w:spacing w:after="150"/>
        <w:jc w:val="left"/>
        <w:rPr>
          <w:rFonts w:ascii="仿宋" w:hAnsi="仿宋" w:eastAsia="仿宋" w:cs="Arial"/>
          <w:color w:val="212121"/>
          <w:kern w:val="0"/>
          <w:sz w:val="32"/>
          <w:szCs w:val="32"/>
        </w:rPr>
      </w:pPr>
      <w:r>
        <w:rPr>
          <w:rFonts w:ascii="仿宋" w:hAnsi="仿宋" w:eastAsia="仿宋" w:cs="Arial"/>
          <w:color w:val="212121"/>
          <w:kern w:val="0"/>
          <w:sz w:val="32"/>
          <w:szCs w:val="32"/>
        </w:rPr>
        <w:t>专业类型：道路运输</w:t>
      </w:r>
    </w:p>
    <w:p>
      <w:pPr>
        <w:widowControl/>
        <w:spacing w:after="150"/>
        <w:jc w:val="left"/>
        <w:rPr>
          <w:rFonts w:ascii="仿宋" w:hAnsi="仿宋" w:eastAsia="仿宋" w:cs="Arial"/>
          <w:color w:val="212121"/>
          <w:kern w:val="0"/>
          <w:sz w:val="32"/>
          <w:szCs w:val="32"/>
        </w:rPr>
      </w:pPr>
      <w:r>
        <w:rPr>
          <w:rFonts w:ascii="仿宋" w:hAnsi="仿宋" w:eastAsia="仿宋" w:cs="Arial"/>
          <w:color w:val="212121"/>
          <w:kern w:val="0"/>
          <w:sz w:val="32"/>
          <w:szCs w:val="32"/>
        </w:rPr>
        <w:t>专业类别：道路危险货物运输</w:t>
      </w:r>
    </w:p>
    <w:p>
      <w:pPr>
        <w:widowControl/>
        <w:spacing w:after="150"/>
        <w:jc w:val="left"/>
        <w:rPr>
          <w:rFonts w:ascii="仿宋" w:hAnsi="仿宋" w:eastAsia="仿宋" w:cs="Arial"/>
          <w:color w:val="212121"/>
          <w:kern w:val="0"/>
          <w:sz w:val="32"/>
          <w:szCs w:val="32"/>
        </w:rPr>
      </w:pPr>
      <w:r>
        <w:rPr>
          <w:rFonts w:ascii="仿宋" w:hAnsi="仿宋" w:eastAsia="仿宋" w:cs="Arial"/>
          <w:color w:val="212121"/>
          <w:kern w:val="0"/>
          <w:sz w:val="32"/>
          <w:szCs w:val="32"/>
        </w:rPr>
        <w:t>资质等级：</w:t>
      </w:r>
      <w:r>
        <w:rPr>
          <w:rFonts w:hint="eastAsia" w:ascii="仿宋" w:hAnsi="仿宋" w:eastAsia="仿宋" w:cs="Arial"/>
          <w:color w:val="212121"/>
          <w:kern w:val="0"/>
          <w:sz w:val="32"/>
          <w:szCs w:val="32"/>
        </w:rPr>
        <w:t>二</w:t>
      </w:r>
      <w:r>
        <w:rPr>
          <w:rFonts w:ascii="仿宋" w:hAnsi="仿宋" w:eastAsia="仿宋" w:cs="Arial"/>
          <w:color w:val="212121"/>
          <w:kern w:val="0"/>
          <w:sz w:val="32"/>
          <w:szCs w:val="32"/>
        </w:rPr>
        <w:t>级</w:t>
      </w:r>
    </w:p>
    <w:p>
      <w:pPr>
        <w:widowControl/>
        <w:spacing w:after="150"/>
        <w:jc w:val="left"/>
        <w:rPr>
          <w:rFonts w:hint="eastAsia" w:ascii="仿宋" w:hAnsi="仿宋" w:eastAsia="仿宋" w:cs="Arial"/>
          <w:color w:val="212121"/>
          <w:kern w:val="0"/>
          <w:sz w:val="24"/>
          <w:szCs w:val="32"/>
        </w:rPr>
      </w:pPr>
      <w:bookmarkStart w:id="0" w:name="_GoBack"/>
      <w:bookmarkEnd w:id="0"/>
    </w:p>
    <w:p>
      <w:pPr>
        <w:widowControl/>
        <w:spacing w:after="150"/>
        <w:jc w:val="left"/>
        <w:rPr>
          <w:rFonts w:hint="eastAsia" w:ascii="仿宋" w:hAnsi="仿宋" w:eastAsia="仿宋" w:cs="Arial"/>
          <w:color w:val="212121"/>
          <w:kern w:val="0"/>
          <w:sz w:val="24"/>
          <w:szCs w:val="32"/>
        </w:rPr>
      </w:pPr>
    </w:p>
    <w:p>
      <w:pPr>
        <w:widowControl/>
        <w:spacing w:after="150"/>
        <w:jc w:val="left"/>
        <w:rPr>
          <w:rFonts w:ascii="仿宋" w:hAnsi="仿宋" w:eastAsia="仿宋" w:cs="Arial"/>
          <w:color w:val="212121"/>
          <w:kern w:val="0"/>
          <w:sz w:val="24"/>
          <w:szCs w:val="32"/>
        </w:rPr>
      </w:pPr>
    </w:p>
    <w:p>
      <w:pPr>
        <w:widowControl/>
        <w:spacing w:after="150"/>
        <w:ind w:firstLine="480"/>
        <w:jc w:val="right"/>
        <w:rPr>
          <w:rFonts w:ascii="仿宋" w:hAnsi="仿宋" w:eastAsia="仿宋" w:cs="Arial"/>
          <w:color w:val="212121"/>
          <w:kern w:val="0"/>
          <w:sz w:val="32"/>
          <w:szCs w:val="32"/>
        </w:rPr>
      </w:pPr>
      <w:r>
        <w:rPr>
          <w:rFonts w:ascii="仿宋" w:hAnsi="仿宋" w:eastAsia="仿宋" w:cs="Arial"/>
          <w:color w:val="212121"/>
          <w:kern w:val="0"/>
          <w:sz w:val="32"/>
          <w:szCs w:val="32"/>
        </w:rPr>
        <w:t>公告单位：</w:t>
      </w:r>
      <w:r>
        <w:rPr>
          <w:rFonts w:hint="eastAsia" w:ascii="仿宋" w:hAnsi="仿宋" w:eastAsia="仿宋" w:cs="Arial"/>
          <w:color w:val="212121"/>
          <w:kern w:val="0"/>
          <w:sz w:val="32"/>
          <w:szCs w:val="32"/>
        </w:rPr>
        <w:fldChar w:fldCharType="begin"/>
      </w:r>
      <w:r>
        <w:rPr>
          <w:rFonts w:hint="eastAsia" w:ascii="仿宋" w:hAnsi="仿宋" w:eastAsia="仿宋" w:cs="Arial"/>
          <w:color w:val="212121"/>
          <w:kern w:val="0"/>
          <w:sz w:val="32"/>
          <w:szCs w:val="32"/>
        </w:rPr>
        <w:instrText xml:space="preserve"> HYPERLINK "http://218.95.165.5/c/nx/docv/org-apply/5ce267beeecee3159ecb8af7" \t "http://218.95.165.5/c/nx/docv/en-apply/_blank" </w:instrText>
      </w:r>
      <w:r>
        <w:rPr>
          <w:rFonts w:hint="eastAsia" w:ascii="仿宋" w:hAnsi="仿宋" w:eastAsia="仿宋" w:cs="Arial"/>
          <w:color w:val="212121"/>
          <w:kern w:val="0"/>
          <w:sz w:val="32"/>
          <w:szCs w:val="32"/>
        </w:rPr>
        <w:fldChar w:fldCharType="separate"/>
      </w:r>
      <w:r>
        <w:rPr>
          <w:rFonts w:hint="eastAsia" w:ascii="仿宋" w:hAnsi="仿宋" w:eastAsia="仿宋" w:cs="Arial"/>
          <w:color w:val="212121"/>
          <w:kern w:val="0"/>
          <w:sz w:val="32"/>
          <w:szCs w:val="32"/>
        </w:rPr>
        <w:t>宁夏石化银骏安全技术咨询有限公司</w:t>
      </w:r>
      <w:r>
        <w:rPr>
          <w:rFonts w:hint="eastAsia" w:ascii="仿宋" w:hAnsi="仿宋" w:eastAsia="仿宋" w:cs="Arial"/>
          <w:color w:val="212121"/>
          <w:kern w:val="0"/>
          <w:sz w:val="32"/>
          <w:szCs w:val="32"/>
        </w:rPr>
        <w:fldChar w:fldCharType="end"/>
      </w:r>
    </w:p>
    <w:p>
      <w:pPr>
        <w:widowControl/>
        <w:spacing w:after="150"/>
        <w:ind w:firstLine="480"/>
        <w:jc w:val="right"/>
        <w:rPr>
          <w:rFonts w:ascii="仿宋" w:hAnsi="仿宋" w:eastAsia="仿宋" w:cs="Arial"/>
          <w:color w:val="212121"/>
          <w:kern w:val="0"/>
          <w:sz w:val="32"/>
          <w:szCs w:val="32"/>
        </w:rPr>
      </w:pPr>
      <w:r>
        <w:rPr>
          <w:rFonts w:ascii="仿宋" w:hAnsi="仿宋" w:eastAsia="仿宋" w:cs="Arial"/>
          <w:color w:val="212121"/>
          <w:kern w:val="0"/>
          <w:sz w:val="32"/>
          <w:szCs w:val="32"/>
        </w:rPr>
        <w:t>联系人：</w:t>
      </w:r>
      <w:r>
        <w:rPr>
          <w:rFonts w:hint="eastAsia" w:ascii="仿宋" w:hAnsi="仿宋" w:eastAsia="仿宋" w:cs="Arial"/>
          <w:color w:val="212121"/>
          <w:kern w:val="0"/>
          <w:sz w:val="32"/>
          <w:szCs w:val="32"/>
        </w:rPr>
        <w:t>张旭明</w:t>
      </w:r>
    </w:p>
    <w:p>
      <w:pPr>
        <w:widowControl/>
        <w:ind w:firstLine="480"/>
        <w:jc w:val="right"/>
        <w:rPr>
          <w:rFonts w:ascii="仿宋" w:hAnsi="仿宋" w:eastAsia="仿宋" w:cs="Arial"/>
          <w:color w:val="212121"/>
          <w:kern w:val="0"/>
          <w:sz w:val="32"/>
          <w:szCs w:val="32"/>
        </w:rPr>
      </w:pPr>
      <w:r>
        <w:rPr>
          <w:rFonts w:ascii="仿宋" w:hAnsi="仿宋" w:eastAsia="仿宋" w:cs="Arial"/>
          <w:color w:val="212121"/>
          <w:kern w:val="0"/>
          <w:sz w:val="32"/>
          <w:szCs w:val="32"/>
        </w:rPr>
        <w:t>联系电话：13995079171</w:t>
      </w:r>
    </w:p>
    <w:sectPr>
      <w:pgSz w:w="11906" w:h="16838"/>
      <w:pgMar w:top="1134" w:right="1417" w:bottom="1134" w:left="141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helvetica">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F70"/>
    <w:rsid w:val="00016543"/>
    <w:rsid w:val="00035B59"/>
    <w:rsid w:val="00234F70"/>
    <w:rsid w:val="004C497F"/>
    <w:rsid w:val="009A4C6C"/>
    <w:rsid w:val="00A736C5"/>
    <w:rsid w:val="00F72C86"/>
    <w:rsid w:val="589967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9"/>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3">
    <w:name w:val="heading 5"/>
    <w:basedOn w:val="1"/>
    <w:next w:val="1"/>
    <w:link w:val="10"/>
    <w:qFormat/>
    <w:uiPriority w:val="9"/>
    <w:pPr>
      <w:widowControl/>
      <w:spacing w:before="100" w:beforeAutospacing="1" w:after="100" w:afterAutospacing="1"/>
      <w:jc w:val="left"/>
      <w:outlineLvl w:val="4"/>
    </w:pPr>
    <w:rPr>
      <w:rFonts w:ascii="宋体" w:hAnsi="宋体" w:eastAsia="宋体" w:cs="宋体"/>
      <w:b/>
      <w:bCs/>
      <w:kern w:val="0"/>
      <w:sz w:val="20"/>
      <w:szCs w:val="20"/>
    </w:rPr>
  </w:style>
  <w:style w:type="character" w:default="1" w:styleId="5">
    <w:name w:val="Default Paragraph Font"/>
    <w:semiHidden/>
    <w:unhideWhenUsed/>
    <w:uiPriority w:val="1"/>
  </w:style>
  <w:style w:type="table" w:default="1" w:styleId="8">
    <w:name w:val="Normal Table"/>
    <w:semiHidden/>
    <w:unhideWhenUsed/>
    <w:uiPriority w:val="99"/>
    <w:tblPr>
      <w:tblLayout w:type="fixed"/>
      <w:tblCellMar>
        <w:top w:w="0" w:type="dxa"/>
        <w:left w:w="108" w:type="dxa"/>
        <w:bottom w:w="0" w:type="dxa"/>
        <w:right w:w="108" w:type="dxa"/>
      </w:tblCellMar>
    </w:tbl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FollowedHyperlink"/>
    <w:basedOn w:val="5"/>
    <w:semiHidden/>
    <w:unhideWhenUsed/>
    <w:uiPriority w:val="99"/>
    <w:rPr>
      <w:color w:val="800080"/>
      <w:u w:val="none"/>
    </w:rPr>
  </w:style>
  <w:style w:type="character" w:styleId="7">
    <w:name w:val="Hyperlink"/>
    <w:basedOn w:val="5"/>
    <w:semiHidden/>
    <w:unhideWhenUsed/>
    <w:uiPriority w:val="99"/>
    <w:rPr>
      <w:color w:val="0000FF"/>
      <w:u w:val="none"/>
    </w:rPr>
  </w:style>
  <w:style w:type="character" w:customStyle="1" w:styleId="9">
    <w:name w:val="标题 2 Char"/>
    <w:basedOn w:val="5"/>
    <w:link w:val="2"/>
    <w:uiPriority w:val="9"/>
    <w:rPr>
      <w:rFonts w:ascii="宋体" w:hAnsi="宋体" w:eastAsia="宋体" w:cs="宋体"/>
      <w:b/>
      <w:bCs/>
      <w:kern w:val="0"/>
      <w:sz w:val="36"/>
      <w:szCs w:val="36"/>
    </w:rPr>
  </w:style>
  <w:style w:type="character" w:customStyle="1" w:styleId="10">
    <w:name w:val="标题 5 Char"/>
    <w:basedOn w:val="5"/>
    <w:link w:val="3"/>
    <w:uiPriority w:val="9"/>
    <w:rPr>
      <w:rFonts w:ascii="宋体" w:hAnsi="宋体" w:eastAsia="宋体" w:cs="宋体"/>
      <w:b/>
      <w:bCs/>
      <w:kern w:val="0"/>
      <w:sz w:val="20"/>
      <w:szCs w:val="20"/>
    </w:rPr>
  </w:style>
  <w:style w:type="character" w:customStyle="1" w:styleId="11">
    <w:name w:val="l-btn-left"/>
    <w:basedOn w:val="5"/>
    <w:uiPriority w:val="0"/>
    <w:rPr>
      <w:bdr w:val="none" w:color="auto" w:sz="0" w:space="0"/>
    </w:rPr>
  </w:style>
  <w:style w:type="character" w:customStyle="1" w:styleId="12">
    <w:name w:val="l-btn-left1"/>
    <w:basedOn w:val="5"/>
    <w:uiPriority w:val="0"/>
    <w:rPr>
      <w:bdr w:val="none" w:color="auto" w:sz="0" w:space="0"/>
    </w:rPr>
  </w:style>
  <w:style w:type="character" w:customStyle="1" w:styleId="13">
    <w:name w:val="l-btn-left2"/>
    <w:basedOn w:val="5"/>
    <w:uiPriority w:val="0"/>
  </w:style>
  <w:style w:type="character" w:customStyle="1" w:styleId="14">
    <w:name w:val="l-btn-left3"/>
    <w:basedOn w:val="5"/>
    <w:uiPriority w:val="0"/>
  </w:style>
  <w:style w:type="character" w:customStyle="1" w:styleId="15">
    <w:name w:val="l-btn-text"/>
    <w:basedOn w:val="5"/>
    <w:uiPriority w:val="0"/>
    <w:rPr>
      <w:bdr w:val="none" w:color="auto" w:sz="0" w:space="0"/>
    </w:rPr>
  </w:style>
  <w:style w:type="character" w:customStyle="1" w:styleId="16">
    <w:name w:val="action"/>
    <w:basedOn w:val="5"/>
    <w:uiPriority w:val="0"/>
    <w:rPr>
      <w:b/>
      <w:sz w:val="16"/>
      <w:szCs w:val="16"/>
      <w:bdr w:val="none" w:color="auto" w:sz="0" w:space="0"/>
      <w:shd w:val="clear" w:fill="FFFFFF"/>
    </w:rPr>
  </w:style>
  <w:style w:type="character" w:customStyle="1" w:styleId="17">
    <w:name w:val="l-btn-empty"/>
    <w:basedOn w:val="5"/>
    <w:uiPriority w:val="0"/>
    <w:rPr>
      <w:bdr w:val="none" w:color="auto" w:sz="0" w:space="0"/>
    </w:rPr>
  </w:style>
  <w:style w:type="character" w:customStyle="1" w:styleId="18">
    <w:name w:val="checked"/>
    <w:basedOn w:val="5"/>
    <w:uiPriority w:val="0"/>
  </w:style>
  <w:style w:type="character" w:customStyle="1" w:styleId="19">
    <w:name w:val="checked1"/>
    <w:basedOn w:val="5"/>
    <w:uiPriority w:val="0"/>
  </w:style>
  <w:style w:type="character" w:customStyle="1" w:styleId="20">
    <w:name w:val="filename"/>
    <w:basedOn w:val="5"/>
    <w:uiPriority w:val="0"/>
    <w:rPr>
      <w:color w:val="777777"/>
      <w:sz w:val="16"/>
      <w:szCs w:val="16"/>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43</Words>
  <Characters>247</Characters>
  <Lines>2</Lines>
  <Paragraphs>1</Paragraphs>
  <TotalTime>3</TotalTime>
  <ScaleCrop>false</ScaleCrop>
  <LinksUpToDate>false</LinksUpToDate>
  <CharactersWithSpaces>289</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2019-08-20T11:05:00Z</dcterms:created>
  <dc:creator>Vera</dc:creator>
  <cp:lastModifiedBy>Administrator</cp:lastModifiedBy>
  <dcterms:modified xsi:type="dcterms:W3CDTF">2019-10-08T08:11:24Z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